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260" w:type="dxa"/>
        <w:jc w:val="center"/>
        <w:shd w:val="clear" w:color="auto" w:fill="FFFFFF"/>
        <w:tblCellMar>
          <w:left w:w="0" w:type="dxa"/>
          <w:right w:w="0" w:type="dxa"/>
        </w:tblCellMar>
        <w:tblLook w:val="04A0" w:firstRow="1" w:lastRow="0" w:firstColumn="1" w:lastColumn="0" w:noHBand="0" w:noVBand="1"/>
      </w:tblPr>
      <w:tblGrid>
        <w:gridCol w:w="12260"/>
      </w:tblGrid>
      <w:tr w:rsidR="009E136E" w:rsidTr="009E136E">
        <w:trPr>
          <w:jc w:val="center"/>
        </w:trPr>
        <w:tc>
          <w:tcPr>
            <w:tcW w:w="12260" w:type="dxa"/>
            <w:tcBorders>
              <w:top w:val="single" w:sz="8" w:space="0" w:color="DDDDDD"/>
              <w:left w:val="single" w:sz="8" w:space="0" w:color="DDDDDD"/>
              <w:bottom w:val="nil"/>
              <w:right w:val="single" w:sz="8" w:space="0" w:color="DDDDDD"/>
            </w:tcBorders>
            <w:shd w:val="clear" w:color="auto" w:fill="FFFFFF"/>
            <w:hideMark/>
          </w:tcPr>
          <w:p w:rsidR="009E136E" w:rsidRDefault="009E136E">
            <w:pPr>
              <w:pStyle w:val="xxxxxxmsonormal"/>
              <w:jc w:val="center"/>
            </w:pPr>
            <w:r>
              <w:rPr>
                <w:noProof/>
                <w:color w:val="000000"/>
              </w:rPr>
              <w:drawing>
                <wp:inline distT="0" distB="0" distL="0" distR="0">
                  <wp:extent cx="7772400" cy="1595120"/>
                  <wp:effectExtent l="0" t="0" r="0" b="508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Picture 1" descr="A picture containing tex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7772400" cy="1595120"/>
                          </a:xfrm>
                          <a:prstGeom prst="rect">
                            <a:avLst/>
                          </a:prstGeom>
                          <a:noFill/>
                          <a:ln>
                            <a:noFill/>
                          </a:ln>
                        </pic:spPr>
                      </pic:pic>
                    </a:graphicData>
                  </a:graphic>
                </wp:inline>
              </w:drawing>
            </w:r>
          </w:p>
        </w:tc>
      </w:tr>
      <w:tr w:rsidR="009E136E" w:rsidTr="009E136E">
        <w:trPr>
          <w:jc w:val="center"/>
        </w:trPr>
        <w:tc>
          <w:tcPr>
            <w:tcW w:w="12260" w:type="dxa"/>
            <w:tcBorders>
              <w:top w:val="nil"/>
              <w:left w:val="single" w:sz="8" w:space="0" w:color="DDDDDD"/>
              <w:bottom w:val="nil"/>
              <w:right w:val="single" w:sz="8" w:space="0" w:color="DDDDDD"/>
            </w:tcBorders>
            <w:shd w:val="clear" w:color="auto" w:fill="FFFFFF"/>
            <w:hideMark/>
          </w:tcPr>
          <w:p w:rsidR="009E136E" w:rsidRDefault="009E136E">
            <w:pPr>
              <w:pStyle w:val="xxxxxxmsonormal"/>
            </w:pPr>
            <w:r>
              <w:rPr>
                <w:color w:val="1F497D"/>
              </w:rPr>
              <w:t> </w:t>
            </w:r>
          </w:p>
          <w:tbl>
            <w:tblPr>
              <w:tblW w:w="9020" w:type="dxa"/>
              <w:jc w:val="center"/>
              <w:tblCellMar>
                <w:left w:w="0" w:type="dxa"/>
                <w:right w:w="0" w:type="dxa"/>
              </w:tblCellMar>
              <w:tblLook w:val="04A0" w:firstRow="1" w:lastRow="0" w:firstColumn="1" w:lastColumn="0" w:noHBand="0" w:noVBand="1"/>
            </w:tblPr>
            <w:tblGrid>
              <w:gridCol w:w="9020"/>
            </w:tblGrid>
            <w:tr w:rsidR="009E136E">
              <w:trPr>
                <w:jc w:val="center"/>
              </w:trPr>
              <w:tc>
                <w:tcPr>
                  <w:tcW w:w="0" w:type="auto"/>
                  <w:hideMark/>
                </w:tcPr>
                <w:p w:rsidR="009E136E" w:rsidRDefault="009E136E">
                  <w:pPr>
                    <w:pStyle w:val="xxxxxxmsonospacing"/>
                  </w:pPr>
                  <w:r>
                    <w:rPr>
                      <w:b/>
                      <w:bCs/>
                    </w:rPr>
                    <w:t>FOR IMMEDIATE RELEASE</w:t>
                  </w:r>
                </w:p>
                <w:p w:rsidR="009E136E" w:rsidRDefault="009E136E">
                  <w:pPr>
                    <w:pStyle w:val="xxxxxxmsonormal"/>
                  </w:pPr>
                  <w:r>
                    <w:rPr>
                      <w:b/>
                      <w:bCs/>
                      <w:color w:val="1F497D"/>
                      <w:sz w:val="16"/>
                      <w:szCs w:val="16"/>
                    </w:rPr>
                    <w:t> </w:t>
                  </w:r>
                </w:p>
                <w:p w:rsidR="009E136E" w:rsidRDefault="009E136E">
                  <w:pPr>
                    <w:pStyle w:val="xxxxxxmsonospacing"/>
                  </w:pPr>
                  <w:r>
                    <w:t>CONTACT</w:t>
                  </w:r>
                </w:p>
                <w:p w:rsidR="009E136E" w:rsidRDefault="009E136E">
                  <w:pPr>
                    <w:pStyle w:val="xxxxxxmsonormal"/>
                  </w:pPr>
                  <w:r>
                    <w:rPr>
                      <w:lang w:val="es-ES_tradnl"/>
                    </w:rPr>
                    <w:t>Omar Cabrera</w:t>
                  </w:r>
                </w:p>
                <w:p w:rsidR="009E136E" w:rsidRDefault="009E136E">
                  <w:pPr>
                    <w:pStyle w:val="xxxxxxmsonormal"/>
                  </w:pPr>
                  <w:hyperlink r:id="rId7" w:history="1">
                    <w:r>
                      <w:rPr>
                        <w:rStyle w:val="Hyperlink"/>
                      </w:rPr>
                      <w:t>Omar.Cabrera</w:t>
                    </w:r>
                    <w:r>
                      <w:rPr>
                        <w:rStyle w:val="Hyperlink"/>
                        <w:lang w:val="es-ES_tradnl"/>
                      </w:rPr>
                      <w:t>@mass.gov</w:t>
                    </w:r>
                  </w:hyperlink>
                </w:p>
                <w:p w:rsidR="009E136E" w:rsidRDefault="009E136E">
                  <w:pPr>
                    <w:pStyle w:val="xxxxxxmsonormal"/>
                  </w:pPr>
                  <w:r>
                    <w:rPr>
                      <w:color w:val="1F497D"/>
                      <w:lang w:val="es-ES_tradnl"/>
                    </w:rPr>
                    <w:br/>
                  </w:r>
                  <w:r>
                    <w:rPr>
                      <w:b/>
                      <w:bCs/>
                      <w:noProof/>
                      <w:color w:val="1F497D"/>
                    </w:rPr>
                    <w:drawing>
                      <wp:inline distT="0" distB="0" distL="0" distR="0">
                        <wp:extent cx="379095" cy="379095"/>
                        <wp:effectExtent l="0" t="0" r="1905" b="1905"/>
                        <wp:docPr id="1" name="Picture 1" descr="cid:image002.jpg@01D88C70.63B8544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Picture 2" descr="cid:image002.jpg@01D88C70.63B854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79095" cy="379095"/>
                                </a:xfrm>
                                <a:prstGeom prst="rect">
                                  <a:avLst/>
                                </a:prstGeom>
                                <a:noFill/>
                                <a:ln>
                                  <a:noFill/>
                                </a:ln>
                              </pic:spPr>
                            </pic:pic>
                          </a:graphicData>
                        </a:graphic>
                      </wp:inline>
                    </w:drawing>
                  </w:r>
                </w:p>
                <w:tbl>
                  <w:tblPr>
                    <w:tblW w:w="9020" w:type="dxa"/>
                    <w:tblCellMar>
                      <w:left w:w="0" w:type="dxa"/>
                      <w:right w:w="0" w:type="dxa"/>
                    </w:tblCellMar>
                    <w:tblLook w:val="04A0" w:firstRow="1" w:lastRow="0" w:firstColumn="1" w:lastColumn="0" w:noHBand="0" w:noVBand="1"/>
                  </w:tblPr>
                  <w:tblGrid>
                    <w:gridCol w:w="9020"/>
                  </w:tblGrid>
                  <w:tr w:rsidR="009E136E">
                    <w:trPr>
                      <w:trHeight w:val="9861"/>
                    </w:trPr>
                    <w:tc>
                      <w:tcPr>
                        <w:tcW w:w="5000" w:type="pct"/>
                        <w:tcMar>
                          <w:top w:w="300" w:type="dxa"/>
                          <w:left w:w="300" w:type="dxa"/>
                          <w:bottom w:w="300" w:type="dxa"/>
                          <w:right w:w="300" w:type="dxa"/>
                        </w:tcMar>
                        <w:hideMark/>
                      </w:tcPr>
                      <w:p w:rsidR="009E136E" w:rsidRDefault="009E136E">
                        <w:pPr>
                          <w:pStyle w:val="xxxxxxmsonormal"/>
                          <w:spacing w:line="276" w:lineRule="auto"/>
                          <w:jc w:val="center"/>
                        </w:pPr>
                        <w:r>
                          <w:rPr>
                            <w:b/>
                            <w:bCs/>
                            <w:sz w:val="32"/>
                            <w:szCs w:val="32"/>
                          </w:rPr>
                          <w:lastRenderedPageBreak/>
                          <w:t xml:space="preserve">State public health officials announce season’s first </w:t>
                        </w:r>
                      </w:p>
                      <w:p w:rsidR="009E136E" w:rsidRDefault="009E136E">
                        <w:pPr>
                          <w:pStyle w:val="xxxxxxmsonormal"/>
                          <w:spacing w:line="276" w:lineRule="auto"/>
                          <w:jc w:val="center"/>
                        </w:pPr>
                        <w:r>
                          <w:rPr>
                            <w:b/>
                            <w:bCs/>
                            <w:sz w:val="32"/>
                            <w:szCs w:val="32"/>
                          </w:rPr>
                          <w:t>West Nile virus-positive mosquito sample</w:t>
                        </w:r>
                      </w:p>
                      <w:p w:rsidR="009E136E" w:rsidRDefault="009E136E">
                        <w:pPr>
                          <w:pStyle w:val="xxxxxxmsonormal"/>
                          <w:spacing w:line="276" w:lineRule="auto"/>
                          <w:jc w:val="center"/>
                        </w:pPr>
                        <w:r>
                          <w:rPr>
                            <w:b/>
                            <w:bCs/>
                            <w:sz w:val="24"/>
                            <w:szCs w:val="24"/>
                          </w:rPr>
                          <w:t> </w:t>
                        </w:r>
                      </w:p>
                      <w:p w:rsidR="009E136E" w:rsidRDefault="009E136E">
                        <w:pPr>
                          <w:pStyle w:val="xxxxxxmsonormal"/>
                          <w:jc w:val="center"/>
                        </w:pPr>
                        <w:r>
                          <w:rPr>
                            <w:i/>
                            <w:iCs/>
                            <w:sz w:val="28"/>
                            <w:szCs w:val="28"/>
                          </w:rPr>
                          <w:t>Residents urged to use bug spray when outdoors</w:t>
                        </w:r>
                      </w:p>
                      <w:p w:rsidR="009E136E" w:rsidRDefault="009E136E">
                        <w:pPr>
                          <w:pStyle w:val="xxxxxxmsonormal"/>
                          <w:spacing w:line="276" w:lineRule="auto"/>
                          <w:jc w:val="center"/>
                        </w:pPr>
                        <w:r>
                          <w:rPr>
                            <w:i/>
                            <w:iCs/>
                            <w:sz w:val="32"/>
                            <w:szCs w:val="32"/>
                          </w:rPr>
                          <w:t> </w:t>
                        </w:r>
                      </w:p>
                      <w:p w:rsidR="009E136E" w:rsidRDefault="009E136E">
                        <w:pPr>
                          <w:pStyle w:val="xxxxxxmsonormal"/>
                          <w:spacing w:line="360" w:lineRule="auto"/>
                        </w:pPr>
                        <w:r>
                          <w:rPr>
                            <w:b/>
                            <w:bCs/>
                          </w:rPr>
                          <w:t>BOSTON</w:t>
                        </w:r>
                        <w:r>
                          <w:t xml:space="preserve"> (July 13, 2022) – The Massachusetts Department of Public Health (DPH) today announced that </w:t>
                        </w:r>
                        <w:hyperlink r:id="rId11" w:history="1">
                          <w:r>
                            <w:rPr>
                              <w:rStyle w:val="Hyperlink"/>
                            </w:rPr>
                            <w:t>West Nile virus (WNV)</w:t>
                          </w:r>
                        </w:hyperlink>
                        <w:r>
                          <w:t xml:space="preserve"> has been detected in mosquitoes in Massachusetts for the first time this year. The presence of WNV was confirmed today by the Massachusetts State Public Health Laboratory in a mosquito sample collected July 11</w:t>
                        </w:r>
                        <w:r>
                          <w:rPr>
                            <w:vertAlign w:val="superscript"/>
                          </w:rPr>
                          <w:t>th</w:t>
                        </w:r>
                        <w:r>
                          <w:t xml:space="preserve"> in the town of Easton in Bristol County. No human or animal cases of WNV or Eastern equine encephalitis (EEE) have been detected so far this year.  There is no elevated risk level or risk-level change associated with this finding.  </w:t>
                        </w:r>
                      </w:p>
                      <w:p w:rsidR="009E136E" w:rsidRDefault="009E136E">
                        <w:pPr>
                          <w:pStyle w:val="xxxxxxmsonormal"/>
                          <w:shd w:val="clear" w:color="auto" w:fill="FFFFFF"/>
                          <w:spacing w:line="360" w:lineRule="auto"/>
                        </w:pPr>
                        <w:r>
                          <w:rPr>
                            <w:color w:val="000000"/>
                          </w:rPr>
                          <w:t> </w:t>
                        </w:r>
                      </w:p>
                      <w:p w:rsidR="009E136E" w:rsidRDefault="009E136E">
                        <w:pPr>
                          <w:pStyle w:val="xxxxxxmsonormal"/>
                          <w:shd w:val="clear" w:color="auto" w:fill="FFFFFF"/>
                          <w:spacing w:line="360" w:lineRule="auto"/>
                        </w:pPr>
                        <w:r>
                          <w:rPr>
                            <w:color w:val="000000"/>
                          </w:rPr>
                          <w:t xml:space="preserve">“West Nile virus is part of summer in Massachusetts, and we expect to see infected mosquitoes at this time of year,” </w:t>
                        </w:r>
                        <w:r>
                          <w:rPr>
                            <w:b/>
                            <w:bCs/>
                            <w:color w:val="000000"/>
                          </w:rPr>
                          <w:t>said Public Health Commissioner Margret Cooke</w:t>
                        </w:r>
                        <w:r>
                          <w:rPr>
                            <w:color w:val="000000"/>
                          </w:rPr>
                          <w:t xml:space="preserve">. “Now is the time to start taking steps to avoid mosquito bites. </w:t>
                        </w:r>
                        <w:bookmarkStart w:id="0" w:name="x_x_x_x_x_x__Hlk108607959"/>
                        <w:r>
                          <w:rPr>
                            <w:color w:val="000000"/>
                          </w:rPr>
                          <w:t>While WNV can cause serious illness, there are things that you can do to protect yourself and your loved ones.”</w:t>
                        </w:r>
                        <w:bookmarkEnd w:id="0"/>
                      </w:p>
                      <w:p w:rsidR="009E136E" w:rsidRDefault="009E136E">
                        <w:pPr>
                          <w:pStyle w:val="xxxxxxmsonormal"/>
                          <w:shd w:val="clear" w:color="auto" w:fill="FFFFFF"/>
                          <w:spacing w:line="360" w:lineRule="auto"/>
                        </w:pPr>
                        <w:r>
                          <w:rPr>
                            <w:color w:val="000000"/>
                          </w:rPr>
                          <w:t> </w:t>
                        </w:r>
                      </w:p>
                      <w:p w:rsidR="009E136E" w:rsidRDefault="009E136E">
                        <w:pPr>
                          <w:pStyle w:val="xxxxxxmsonormal"/>
                          <w:spacing w:line="360" w:lineRule="auto"/>
                        </w:pPr>
                        <w:bookmarkStart w:id="1" w:name="x_x_x_x_x_x_OLE_LINK2"/>
                        <w:bookmarkStart w:id="2" w:name="x_x_x_x_x_x_OLE_LINK1"/>
                        <w:bookmarkEnd w:id="1"/>
                        <w:bookmarkEnd w:id="2"/>
                        <w:r>
                          <w:t xml:space="preserve">WNV is usually transmitted to humans through the bite of an infected mosquito. There were 11 human cases of WNV in 2021. </w:t>
                        </w:r>
                        <w:r>
                          <w:rPr>
                            <w:color w:val="000000"/>
                          </w:rPr>
                          <w:t xml:space="preserve">While WNV can infect people of all ages, people over the age of 50 are at higher risk for severe disease. </w:t>
                        </w:r>
                        <w:r>
                          <w:t>Most people infected with WNV will have no symptoms</w:t>
                        </w:r>
                        <w:r>
                          <w:rPr>
                            <w:color w:val="000000"/>
                          </w:rPr>
                          <w:t>. When present, WNV symptoms tend to include fever and flu-like illness. In rare cases, more severe illness can occur.</w:t>
                        </w:r>
                      </w:p>
                      <w:p w:rsidR="009E136E" w:rsidRDefault="009E136E">
                        <w:pPr>
                          <w:pStyle w:val="xxxxxxmsonormal"/>
                          <w:spacing w:line="360" w:lineRule="auto"/>
                        </w:pPr>
                        <w:r>
                          <w:rPr>
                            <w:color w:val="000000"/>
                          </w:rPr>
                          <w:t> </w:t>
                        </w:r>
                      </w:p>
                      <w:p w:rsidR="009E136E" w:rsidRDefault="009E136E">
                        <w:pPr>
                          <w:pStyle w:val="xxxxxxmsonormal"/>
                          <w:shd w:val="clear" w:color="auto" w:fill="FFFFFF"/>
                          <w:spacing w:line="360" w:lineRule="auto"/>
                        </w:pPr>
                        <w:r>
                          <w:rPr>
                            <w:color w:val="000000"/>
                          </w:rPr>
                          <w:t xml:space="preserve">“Simple actions can help protect you from mosquito bites and the diseases they can cause,” </w:t>
                        </w:r>
                        <w:r>
                          <w:rPr>
                            <w:b/>
                            <w:bCs/>
                            <w:color w:val="000000"/>
                          </w:rPr>
                          <w:t>said State Epidemiologist Dr. Catherine M. Brown</w:t>
                        </w:r>
                        <w:r>
                          <w:rPr>
                            <w:color w:val="000000"/>
                          </w:rPr>
                          <w:t>. “Use a mosquito repellent with an EPA-registered ingredient, wear clothing to reduce exposed skin, drain standing water and repair window screens. We also encourage you to make it a habit to check the mosquito-borne disease webpages on mass.gov so you know when and where WNV activity is occurring.”</w:t>
                        </w:r>
                      </w:p>
                      <w:p w:rsidR="009E136E" w:rsidRDefault="009E136E">
                        <w:pPr>
                          <w:pStyle w:val="xxxxxxmsonormal"/>
                          <w:spacing w:line="360" w:lineRule="auto"/>
                        </w:pPr>
                        <w:r>
                          <w:rPr>
                            <w:color w:val="000000"/>
                          </w:rPr>
                          <w:t> </w:t>
                        </w:r>
                      </w:p>
                      <w:p w:rsidR="009E136E" w:rsidRDefault="009E136E">
                        <w:pPr>
                          <w:pStyle w:val="xxxxxxmsonormal"/>
                          <w:spacing w:line="360" w:lineRule="auto"/>
                        </w:pPr>
                        <w:r>
                          <w:rPr>
                            <w:b/>
                            <w:bCs/>
                          </w:rPr>
                          <w:lastRenderedPageBreak/>
                          <w:t>Avoid Mosquito Bites</w:t>
                        </w:r>
                      </w:p>
                      <w:p w:rsidR="009E136E" w:rsidRDefault="009E136E">
                        <w:pPr>
                          <w:pStyle w:val="xxxxxxmsonormal"/>
                          <w:spacing w:line="360" w:lineRule="auto"/>
                        </w:pPr>
                        <w:r>
                          <w:rPr>
                            <w:u w:val="single"/>
                          </w:rPr>
                          <w:t>Apply Insect Repellent when Outdoors</w:t>
                        </w:r>
                        <w:r>
                          <w:t>. Use a repellent with an EPA-registered ingredient DEET (N</w:t>
                        </w:r>
                        <w:proofErr w:type="gramStart"/>
                        <w:r>
                          <w:t>,N</w:t>
                        </w:r>
                        <w:proofErr w:type="gramEnd"/>
                        <w:r>
                          <w:t>-diethyl-m-</w:t>
                        </w:r>
                        <w:proofErr w:type="spellStart"/>
                        <w:r>
                          <w:t>toluamide</w:t>
                        </w:r>
                        <w:proofErr w:type="spellEnd"/>
                        <w:r>
                          <w:t xml:space="preserve">), permethrin, </w:t>
                        </w:r>
                        <w:proofErr w:type="spellStart"/>
                        <w:r>
                          <w:t>picaridin</w:t>
                        </w:r>
                        <w:proofErr w:type="spellEnd"/>
                        <w:r>
                          <w:t xml:space="preserve"> (KBR 3023), oil of lemon eucalyptus (</w:t>
                        </w:r>
                        <w:r>
                          <w:rPr>
                            <w:i/>
                            <w:iCs/>
                          </w:rPr>
                          <w:t>p</w:t>
                        </w:r>
                        <w:r>
                          <w:t>-Menthane-3,8-diol (PMD)] or IR3535) according to the instructions on the product label. DEET products should not be used on infants under two months of age and should be used in concentrations of 30 percent or less on older children. Oil of lemon eucalyptus should not be used on children under three years of age.</w:t>
                        </w:r>
                      </w:p>
                      <w:p w:rsidR="009E136E" w:rsidRDefault="009E136E">
                        <w:pPr>
                          <w:pStyle w:val="xxxxxxmsonormal"/>
                          <w:spacing w:line="360" w:lineRule="auto"/>
                        </w:pPr>
                        <w:r>
                          <w:t> </w:t>
                        </w:r>
                      </w:p>
                      <w:p w:rsidR="009E136E" w:rsidRDefault="009E136E">
                        <w:pPr>
                          <w:pStyle w:val="xxxxxxmsonormal"/>
                          <w:spacing w:line="360" w:lineRule="auto"/>
                        </w:pPr>
                        <w:r>
                          <w:rPr>
                            <w:u w:val="single"/>
                          </w:rPr>
                          <w:t>Be Aware of Peak Mosquito Hours</w:t>
                        </w:r>
                        <w:r>
                          <w:t>. The hours from dusk to dawn are peak biting times for many mosquitoes. Consider rescheduling outdoor activities that occur during evening or early morning in areas of high risk.</w:t>
                        </w:r>
                      </w:p>
                      <w:p w:rsidR="009E136E" w:rsidRDefault="009E136E">
                        <w:pPr>
                          <w:pStyle w:val="xxxxxxmsonormal"/>
                          <w:spacing w:line="360" w:lineRule="auto"/>
                        </w:pPr>
                        <w:r>
                          <w:t> </w:t>
                        </w:r>
                      </w:p>
                      <w:p w:rsidR="009E136E" w:rsidRDefault="009E136E">
                        <w:pPr>
                          <w:pStyle w:val="xxxxxxmsonormal"/>
                          <w:spacing w:line="360" w:lineRule="auto"/>
                        </w:pPr>
                        <w:r>
                          <w:rPr>
                            <w:u w:val="single"/>
                          </w:rPr>
                          <w:t>Clothing Can Help Reduce Mosquito Bites</w:t>
                        </w:r>
                        <w:r>
                          <w:t>. Wearing long-sleeves, long pants and socks when outdoors will help keep mosquitoes away from your skin.</w:t>
                        </w:r>
                      </w:p>
                      <w:p w:rsidR="009E136E" w:rsidRDefault="009E136E">
                        <w:pPr>
                          <w:pStyle w:val="xxxxxxmsonormal"/>
                          <w:spacing w:line="360" w:lineRule="auto"/>
                        </w:pPr>
                        <w:r>
                          <w:t> </w:t>
                        </w:r>
                      </w:p>
                      <w:p w:rsidR="009E136E" w:rsidRDefault="009E136E">
                        <w:pPr>
                          <w:pStyle w:val="xxxxxxmsonormal"/>
                          <w:spacing w:line="360" w:lineRule="auto"/>
                        </w:pPr>
                        <w:r>
                          <w:rPr>
                            <w:b/>
                            <w:bCs/>
                          </w:rPr>
                          <w:t>Mosquito-Proof Your Home</w:t>
                        </w:r>
                      </w:p>
                      <w:p w:rsidR="009E136E" w:rsidRDefault="009E136E">
                        <w:pPr>
                          <w:pStyle w:val="xxxxxxmsonormal"/>
                          <w:spacing w:line="360" w:lineRule="auto"/>
                        </w:pPr>
                        <w:r>
                          <w:rPr>
                            <w:u w:val="single"/>
                          </w:rPr>
                          <w:t>Drain Standing Water</w:t>
                        </w:r>
                        <w:r>
                          <w:t>. Mosquitoes lay their eggs in standing water. Limit the number of places around your home for mosquitoes to breed by draining or discarding items that hold water. Check rain gutters and drains. Empty unused flowerpots and wading pools and change the water in birdbaths frequently.</w:t>
                        </w:r>
                      </w:p>
                      <w:p w:rsidR="009E136E" w:rsidRDefault="009E136E">
                        <w:pPr>
                          <w:pStyle w:val="xxxxxxmsonormal"/>
                          <w:spacing w:line="360" w:lineRule="auto"/>
                        </w:pPr>
                        <w:r>
                          <w:t> </w:t>
                        </w:r>
                      </w:p>
                      <w:p w:rsidR="009E136E" w:rsidRDefault="009E136E">
                        <w:pPr>
                          <w:pStyle w:val="xxxxxxmsonormal"/>
                          <w:spacing w:line="360" w:lineRule="auto"/>
                        </w:pPr>
                        <w:r>
                          <w:rPr>
                            <w:u w:val="single"/>
                          </w:rPr>
                          <w:t>Install or Repair Screens.</w:t>
                        </w:r>
                        <w:r>
                          <w:t> Keep mosquitoes outside by having tightly-fitting screens on all of your windows and doors.</w:t>
                        </w:r>
                      </w:p>
                      <w:p w:rsidR="009E136E" w:rsidRDefault="009E136E">
                        <w:pPr>
                          <w:pStyle w:val="xxxxxxmsonormal"/>
                          <w:spacing w:line="360" w:lineRule="auto"/>
                        </w:pPr>
                        <w:r>
                          <w:t> </w:t>
                        </w:r>
                      </w:p>
                      <w:p w:rsidR="009E136E" w:rsidRDefault="009E136E">
                        <w:pPr>
                          <w:pStyle w:val="xxxxxxmsonormal"/>
                          <w:spacing w:line="360" w:lineRule="auto"/>
                        </w:pPr>
                        <w:r>
                          <w:rPr>
                            <w:b/>
                            <w:bCs/>
                          </w:rPr>
                          <w:t>Protect Your Animals</w:t>
                        </w:r>
                      </w:p>
                      <w:p w:rsidR="009E136E" w:rsidRDefault="009E136E">
                        <w:pPr>
                          <w:pStyle w:val="xxxxxxmsonormal"/>
                          <w:spacing w:line="360" w:lineRule="auto"/>
                        </w:pPr>
                        <w:r>
                          <w:rPr>
                            <w:lang w:val="en"/>
                          </w:rPr>
                          <w:t xml:space="preserve">Animal owners should reduce potential mosquito breeding sites on their property by eliminating standing water from containers such as buckets, tires, and wading pools – especially after heavy rains. Water troughs provide excellent mosquito breeding habitats and should be flushed out at </w:t>
                        </w:r>
                        <w:bookmarkStart w:id="3" w:name="_GoBack"/>
                        <w:bookmarkEnd w:id="3"/>
                        <w:r>
                          <w:rPr>
                            <w:lang w:val="en"/>
                          </w:rPr>
                          <w:t xml:space="preserve">least once a week during the summer months to reduce mosquitoes near paddock areas. Horse owners should keep horses in indoor stalls at night to reduce their </w:t>
                        </w:r>
                        <w:r>
                          <w:rPr>
                            <w:lang w:val="en"/>
                          </w:rPr>
                          <w:lastRenderedPageBreak/>
                          <w:t>risk of exposure to mosquitoes. Owners should also speak with their veterinarian about mosquito repellents approved for use in animals and vaccinations to prevent WNV and EEE. If an animal is suspected of having WNV or EEE, owners are required to report to the Department of Agricultural Resources, Division of Animal Health by calling 617-626-1795, and to the Department of Public Health by calling 617-983-6800.</w:t>
                        </w:r>
                      </w:p>
                      <w:p w:rsidR="009E136E" w:rsidRDefault="009E136E">
                        <w:pPr>
                          <w:pStyle w:val="xxxxxxmsonormal"/>
                          <w:spacing w:line="360" w:lineRule="auto"/>
                        </w:pPr>
                        <w:r>
                          <w:t> </w:t>
                        </w:r>
                      </w:p>
                      <w:p w:rsidR="009E136E" w:rsidRDefault="009E136E">
                        <w:pPr>
                          <w:pStyle w:val="xxxxxxmsonormal"/>
                          <w:spacing w:line="360" w:lineRule="auto"/>
                        </w:pPr>
                        <w:r>
                          <w:t xml:space="preserve">More information, including all WNV and EEE positive results, can be found on the Arbovirus Surveillance Information web page at </w:t>
                        </w:r>
                        <w:hyperlink r:id="rId12" w:history="1">
                          <w:r>
                            <w:rPr>
                              <w:rStyle w:val="Hyperlink"/>
                            </w:rPr>
                            <w:t>Mosquito-borne Diseases | Mass.gov</w:t>
                          </w:r>
                        </w:hyperlink>
                        <w:r>
                          <w:rPr>
                            <w:rStyle w:val="xxxxxxmsohyperlink"/>
                            <w:color w:val="0563C1"/>
                            <w:u w:val="single"/>
                          </w:rPr>
                          <w:t xml:space="preserve">, </w:t>
                        </w:r>
                        <w:r>
                          <w:rPr>
                            <w:rStyle w:val="xxxxxxmsohyperlink"/>
                          </w:rPr>
                          <w:t>which is updated daily,</w:t>
                        </w:r>
                        <w:r>
                          <w:rPr>
                            <w:b/>
                            <w:bCs/>
                          </w:rPr>
                          <w:t xml:space="preserve"> </w:t>
                        </w:r>
                        <w:r>
                          <w:t xml:space="preserve">or by calling the DPH Division of Epidemiology at 617-983-6800. </w:t>
                        </w:r>
                      </w:p>
                      <w:p w:rsidR="009E136E" w:rsidRDefault="009E136E">
                        <w:pPr>
                          <w:pStyle w:val="xxxxxxmsonormal"/>
                          <w:spacing w:line="360" w:lineRule="auto"/>
                        </w:pPr>
                        <w:r>
                          <w:t> </w:t>
                        </w:r>
                      </w:p>
                      <w:p w:rsidR="009E136E" w:rsidRDefault="009E136E">
                        <w:pPr>
                          <w:pStyle w:val="xxxxxxmsonormal"/>
                          <w:spacing w:line="360" w:lineRule="auto"/>
                          <w:jc w:val="center"/>
                        </w:pPr>
                        <w:r>
                          <w:t>#   #   #</w:t>
                        </w:r>
                      </w:p>
                      <w:p w:rsidR="009E136E" w:rsidRDefault="009E136E">
                        <w:pPr>
                          <w:pStyle w:val="xxxxxxmsonormal"/>
                        </w:pPr>
                        <w:r>
                          <w:t> </w:t>
                        </w:r>
                      </w:p>
                      <w:p w:rsidR="009E136E" w:rsidRDefault="009E136E">
                        <w:pPr>
                          <w:pStyle w:val="xxxxxxmsonormal"/>
                        </w:pPr>
                        <w:r>
                          <w:t> </w:t>
                        </w:r>
                      </w:p>
                    </w:tc>
                  </w:tr>
                </w:tbl>
                <w:p w:rsidR="009E136E" w:rsidRDefault="009E136E">
                  <w:pPr>
                    <w:rPr>
                      <w:rFonts w:eastAsia="Times New Roman"/>
                      <w:sz w:val="20"/>
                      <w:szCs w:val="20"/>
                    </w:rPr>
                  </w:pPr>
                </w:p>
              </w:tc>
            </w:tr>
          </w:tbl>
          <w:p w:rsidR="009E136E" w:rsidRDefault="009E136E">
            <w:pPr>
              <w:jc w:val="center"/>
              <w:rPr>
                <w:rFonts w:eastAsia="Times New Roman"/>
                <w:sz w:val="20"/>
                <w:szCs w:val="20"/>
              </w:rPr>
            </w:pPr>
          </w:p>
        </w:tc>
      </w:tr>
    </w:tbl>
    <w:p w:rsidR="001D2E79" w:rsidRDefault="001D2E79"/>
    <w:sectPr w:rsidR="001D2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6E"/>
    <w:rsid w:val="001D2E79"/>
    <w:rsid w:val="0061635A"/>
    <w:rsid w:val="00802573"/>
    <w:rsid w:val="009E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36E"/>
    <w:rPr>
      <w:color w:val="0000FF"/>
      <w:u w:val="single"/>
    </w:rPr>
  </w:style>
  <w:style w:type="paragraph" w:customStyle="1" w:styleId="xxxxxxmsonormal">
    <w:name w:val="x_x_xxxxmsonormal"/>
    <w:basedOn w:val="Normal"/>
    <w:rsid w:val="009E136E"/>
    <w:rPr>
      <w:rFonts w:ascii="Calibri" w:hAnsi="Calibri" w:cs="Calibri"/>
      <w:sz w:val="22"/>
      <w:szCs w:val="22"/>
    </w:rPr>
  </w:style>
  <w:style w:type="paragraph" w:customStyle="1" w:styleId="xxxxxxmsonospacing">
    <w:name w:val="x_x_xxxxmsonospacing"/>
    <w:basedOn w:val="Normal"/>
    <w:rsid w:val="009E136E"/>
    <w:rPr>
      <w:rFonts w:ascii="Calibri" w:hAnsi="Calibri" w:cs="Calibri"/>
      <w:sz w:val="22"/>
      <w:szCs w:val="22"/>
    </w:rPr>
  </w:style>
  <w:style w:type="character" w:customStyle="1" w:styleId="xxxxxxmsohyperlink">
    <w:name w:val="x_x_xxxxmsohyperlink"/>
    <w:basedOn w:val="DefaultParagraphFont"/>
    <w:rsid w:val="009E136E"/>
  </w:style>
  <w:style w:type="paragraph" w:styleId="BalloonText">
    <w:name w:val="Balloon Text"/>
    <w:basedOn w:val="Normal"/>
    <w:link w:val="BalloonTextChar"/>
    <w:uiPriority w:val="99"/>
    <w:semiHidden/>
    <w:unhideWhenUsed/>
    <w:rsid w:val="009E136E"/>
    <w:rPr>
      <w:rFonts w:ascii="Tahoma" w:hAnsi="Tahoma" w:cs="Tahoma"/>
      <w:sz w:val="16"/>
      <w:szCs w:val="16"/>
    </w:rPr>
  </w:style>
  <w:style w:type="character" w:customStyle="1" w:styleId="BalloonTextChar">
    <w:name w:val="Balloon Text Char"/>
    <w:basedOn w:val="DefaultParagraphFont"/>
    <w:link w:val="BalloonText"/>
    <w:uiPriority w:val="99"/>
    <w:semiHidden/>
    <w:rsid w:val="009E1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136E"/>
    <w:rPr>
      <w:color w:val="0000FF"/>
      <w:u w:val="single"/>
    </w:rPr>
  </w:style>
  <w:style w:type="paragraph" w:customStyle="1" w:styleId="xxxxxxmsonormal">
    <w:name w:val="x_x_xxxxmsonormal"/>
    <w:basedOn w:val="Normal"/>
    <w:rsid w:val="009E136E"/>
    <w:rPr>
      <w:rFonts w:ascii="Calibri" w:hAnsi="Calibri" w:cs="Calibri"/>
      <w:sz w:val="22"/>
      <w:szCs w:val="22"/>
    </w:rPr>
  </w:style>
  <w:style w:type="paragraph" w:customStyle="1" w:styleId="xxxxxxmsonospacing">
    <w:name w:val="x_x_xxxxmsonospacing"/>
    <w:basedOn w:val="Normal"/>
    <w:rsid w:val="009E136E"/>
    <w:rPr>
      <w:rFonts w:ascii="Calibri" w:hAnsi="Calibri" w:cs="Calibri"/>
      <w:sz w:val="22"/>
      <w:szCs w:val="22"/>
    </w:rPr>
  </w:style>
  <w:style w:type="character" w:customStyle="1" w:styleId="xxxxxxmsohyperlink">
    <w:name w:val="x_x_xxxxmsohyperlink"/>
    <w:basedOn w:val="DefaultParagraphFont"/>
    <w:rsid w:val="009E136E"/>
  </w:style>
  <w:style w:type="paragraph" w:styleId="BalloonText">
    <w:name w:val="Balloon Text"/>
    <w:basedOn w:val="Normal"/>
    <w:link w:val="BalloonTextChar"/>
    <w:uiPriority w:val="99"/>
    <w:semiHidden/>
    <w:unhideWhenUsed/>
    <w:rsid w:val="009E136E"/>
    <w:rPr>
      <w:rFonts w:ascii="Tahoma" w:hAnsi="Tahoma" w:cs="Tahoma"/>
      <w:sz w:val="16"/>
      <w:szCs w:val="16"/>
    </w:rPr>
  </w:style>
  <w:style w:type="character" w:customStyle="1" w:styleId="BalloonTextChar">
    <w:name w:val="Balloon Text Char"/>
    <w:basedOn w:val="DefaultParagraphFont"/>
    <w:link w:val="BalloonText"/>
    <w:uiPriority w:val="99"/>
    <w:semiHidden/>
    <w:rsid w:val="009E1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massdp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ar.Cabrera@mass.gov" TargetMode="External"/><Relationship Id="rId12" Type="http://schemas.openxmlformats.org/officeDocument/2006/relationships/hyperlink" Target="https://www.mass.gov/mosquito-borne-diseas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88C70.63B85440" TargetMode="External"/><Relationship Id="rId11" Type="http://schemas.openxmlformats.org/officeDocument/2006/relationships/hyperlink" Target="https://www.mass.gov/service-details/west-nile-virus-wnv" TargetMode="External"/><Relationship Id="rId5" Type="http://schemas.openxmlformats.org/officeDocument/2006/relationships/image" Target="media/image1.png"/><Relationship Id="rId10" Type="http://schemas.openxmlformats.org/officeDocument/2006/relationships/image" Target="cid:image002.jpg@01D88C70.63B8544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Stevens</dc:creator>
  <cp:lastModifiedBy>Nancy Stevens</cp:lastModifiedBy>
  <cp:revision>2</cp:revision>
  <cp:lastPrinted>2022-07-18T14:42:00Z</cp:lastPrinted>
  <dcterms:created xsi:type="dcterms:W3CDTF">2022-07-18T14:48:00Z</dcterms:created>
  <dcterms:modified xsi:type="dcterms:W3CDTF">2022-07-18T14:48:00Z</dcterms:modified>
</cp:coreProperties>
</file>